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1236"/>
        <w:tblW w:w="15040" w:type="dxa"/>
        <w:tblLook w:val="04A0" w:firstRow="1" w:lastRow="0" w:firstColumn="1" w:lastColumn="0" w:noHBand="0" w:noVBand="1"/>
      </w:tblPr>
      <w:tblGrid>
        <w:gridCol w:w="7521"/>
        <w:gridCol w:w="7519"/>
      </w:tblGrid>
      <w:tr w:rsidR="008C2930" w14:paraId="3470A233" w14:textId="77777777" w:rsidTr="008C2930">
        <w:trPr>
          <w:trHeight w:val="4418"/>
        </w:trPr>
        <w:tc>
          <w:tcPr>
            <w:tcW w:w="7521" w:type="dxa"/>
            <w:tcBorders>
              <w:top w:val="threeDEmboss" w:sz="24" w:space="0" w:color="F7CAAC" w:themeColor="accent2" w:themeTint="66"/>
              <w:left w:val="threeDEmboss" w:sz="24" w:space="0" w:color="F7CAAC" w:themeColor="accent2" w:themeTint="66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</w:tcPr>
          <w:p w14:paraId="6BD8D0B2" w14:textId="576AADF0" w:rsidR="008C2930" w:rsidRPr="00A81A1A" w:rsidRDefault="00EB724E" w:rsidP="008C293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Psykologiske forhold - </w:t>
            </w:r>
            <w:r w:rsidR="008C2930" w:rsidRPr="00EB724E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Tanker, følelser</w:t>
            </w:r>
          </w:p>
          <w:p w14:paraId="77CB3EE3" w14:textId="77777777" w:rsidR="008C2930" w:rsidRPr="00A81A1A" w:rsidRDefault="008C2930" w:rsidP="008C2930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81A1A">
              <w:rPr>
                <w:rFonts w:asciiTheme="majorHAnsi" w:hAnsiTheme="majorHAnsi" w:cstheme="majorHAnsi"/>
                <w:i/>
                <w:sz w:val="16"/>
                <w:szCs w:val="16"/>
              </w:rPr>
              <w:t>Synes borgeren at nyde at være nøgen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. </w:t>
            </w:r>
            <w:r w:rsidRPr="00A81A1A">
              <w:rPr>
                <w:rFonts w:asciiTheme="majorHAnsi" w:hAnsiTheme="majorHAnsi" w:cstheme="majorHAnsi"/>
                <w:i/>
                <w:sz w:val="16"/>
                <w:szCs w:val="16"/>
              </w:rPr>
              <w:t>Synes borgeren at nyde at blive rørt ved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. </w:t>
            </w:r>
            <w:r w:rsidRPr="00A81A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Oplever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I</w:t>
            </w:r>
            <w:r w:rsidRPr="00A81A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at borgeren har en seksuel identitet (Kender sit eget køn, har seksuelle præferencer m.m.)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. </w:t>
            </w:r>
            <w:r w:rsidRPr="00A81A1A">
              <w:rPr>
                <w:rFonts w:asciiTheme="majorHAnsi" w:hAnsiTheme="majorHAnsi" w:cstheme="majorHAnsi"/>
                <w:i/>
                <w:sz w:val="16"/>
                <w:szCs w:val="16"/>
              </w:rPr>
              <w:t>Oplever borgeren at have en seksuel identitet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. </w:t>
            </w:r>
            <w:r w:rsidRPr="00A81A1A">
              <w:rPr>
                <w:rFonts w:asciiTheme="majorHAnsi" w:hAnsiTheme="majorHAnsi" w:cstheme="majorHAnsi"/>
                <w:i/>
                <w:sz w:val="16"/>
                <w:szCs w:val="16"/>
              </w:rPr>
              <w:t>Kan borgeren indgå i et relationelt samspil (øjenkontakt, registrerer/reagerer på berøring, kan imitere)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. </w:t>
            </w:r>
            <w:r w:rsidRPr="00A81A1A">
              <w:rPr>
                <w:rFonts w:asciiTheme="majorHAnsi" w:hAnsiTheme="majorHAnsi" w:cstheme="majorHAnsi"/>
                <w:i/>
                <w:sz w:val="16"/>
                <w:szCs w:val="16"/>
              </w:rPr>
              <w:t>Synes borgeren bevidst om kønsforskelle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. </w:t>
            </w:r>
            <w:r w:rsidRPr="00A81A1A">
              <w:rPr>
                <w:rFonts w:asciiTheme="majorHAnsi" w:hAnsiTheme="majorHAnsi" w:cstheme="majorHAnsi"/>
                <w:i/>
                <w:sz w:val="16"/>
                <w:szCs w:val="16"/>
              </w:rPr>
              <w:t>Opleves borgeren som interesseret i at få råd, vejledning, støtte ift. seksualitet</w:t>
            </w:r>
          </w:p>
          <w:p w14:paraId="4B387EFA" w14:textId="77777777" w:rsidR="008C2930" w:rsidRDefault="008C2930" w:rsidP="008C29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6C280B" w14:textId="77777777" w:rsidR="008C2930" w:rsidRDefault="008C2930" w:rsidP="008C29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D490510" w14:textId="77777777" w:rsidR="008C2930" w:rsidRDefault="008C2930" w:rsidP="008C29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541333" w14:textId="77777777" w:rsidR="008C2930" w:rsidRDefault="008C2930" w:rsidP="008C29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57163F1" w14:textId="77777777" w:rsidR="008C2930" w:rsidRDefault="008C2930" w:rsidP="008C29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A13FB48" w14:textId="77777777" w:rsidR="008C2930" w:rsidRDefault="008C2930" w:rsidP="008C29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377D16" w14:textId="77777777" w:rsidR="008C2930" w:rsidRDefault="008C2930" w:rsidP="008C29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E885F6A" w14:textId="77777777" w:rsidR="00E2494A" w:rsidRDefault="00E2494A" w:rsidP="008C29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9F3F837" w14:textId="77777777" w:rsidR="00E2494A" w:rsidRDefault="00E2494A" w:rsidP="008C29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D4F74A" w14:textId="77777777" w:rsidR="00E2494A" w:rsidRDefault="00E2494A" w:rsidP="008C29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C085760" w14:textId="30036BBA" w:rsidR="00E2494A" w:rsidRPr="00A81A1A" w:rsidRDefault="00E2494A" w:rsidP="008C29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threeDEmboss" w:sz="24" w:space="0" w:color="F7CAAC" w:themeColor="accent2" w:themeTint="66"/>
              <w:left w:val="single" w:sz="18" w:space="0" w:color="C45911" w:themeColor="accent2" w:themeShade="BF"/>
              <w:bottom w:val="single" w:sz="18" w:space="0" w:color="C45911" w:themeColor="accent2" w:themeShade="BF"/>
              <w:right w:val="threeDEmboss" w:sz="24" w:space="0" w:color="F7CAAC" w:themeColor="accent2" w:themeTint="66"/>
            </w:tcBorders>
          </w:tcPr>
          <w:p w14:paraId="470CD6BD" w14:textId="0244A8DD" w:rsidR="008C2930" w:rsidRPr="00A81A1A" w:rsidRDefault="00EB724E" w:rsidP="008C293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Biologiske forhold – </w:t>
            </w:r>
            <w:r w:rsidRPr="00EB724E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Sundhed og adfærd</w:t>
            </w:r>
          </w:p>
          <w:p w14:paraId="5296FAD5" w14:textId="77777777" w:rsidR="008C2930" w:rsidRPr="00A81A1A" w:rsidRDefault="008C2930" w:rsidP="008C2930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81A1A">
              <w:rPr>
                <w:rFonts w:asciiTheme="majorHAnsi" w:hAnsiTheme="majorHAnsi" w:cstheme="majorHAnsi"/>
                <w:i/>
                <w:sz w:val="16"/>
                <w:szCs w:val="16"/>
              </w:rPr>
              <w:t>Tager borgeren ofte tøjet af/er nøgen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. </w:t>
            </w:r>
            <w:r w:rsidRPr="00A81A1A">
              <w:rPr>
                <w:rFonts w:asciiTheme="majorHAnsi" w:hAnsiTheme="majorHAnsi" w:cstheme="majorHAnsi"/>
                <w:i/>
                <w:sz w:val="16"/>
                <w:szCs w:val="16"/>
              </w:rPr>
              <w:t>Opleves borgers seksualitet tilsvarende den kognitive udviklingsalder (jævnfør den almindelige seksuelle udvikling)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. </w:t>
            </w:r>
            <w:r w:rsidRPr="00A81A1A">
              <w:rPr>
                <w:rFonts w:asciiTheme="majorHAnsi" w:hAnsiTheme="majorHAnsi" w:cstheme="majorHAnsi"/>
                <w:i/>
                <w:sz w:val="16"/>
                <w:szCs w:val="16"/>
              </w:rPr>
              <w:t>Oplever borger sig som alderssvarende i den seksuelle udvikling/den fysiske udvikling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. </w:t>
            </w:r>
            <w:r w:rsidRPr="00A81A1A">
              <w:rPr>
                <w:rFonts w:asciiTheme="majorHAnsi" w:hAnsiTheme="majorHAnsi" w:cstheme="majorHAnsi"/>
                <w:i/>
                <w:sz w:val="16"/>
                <w:szCs w:val="16"/>
              </w:rPr>
              <w:t>Er der somatiske problemstillinger, der kan stå i vejen for borgerens seksualitet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. </w:t>
            </w:r>
            <w:r w:rsidRPr="00A81A1A">
              <w:rPr>
                <w:rFonts w:asciiTheme="majorHAnsi" w:hAnsiTheme="majorHAnsi" w:cstheme="majorHAnsi"/>
                <w:i/>
                <w:sz w:val="16"/>
                <w:szCs w:val="16"/>
              </w:rPr>
              <w:t>Får borgeren medicin, der kan have indflydelse på seksualiteten</w:t>
            </w:r>
          </w:p>
          <w:p w14:paraId="0521A5FC" w14:textId="77777777" w:rsidR="008C2930" w:rsidRDefault="008C2930" w:rsidP="008C2930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81A1A">
              <w:rPr>
                <w:rFonts w:asciiTheme="majorHAnsi" w:hAnsiTheme="majorHAnsi" w:cstheme="majorHAnsi"/>
                <w:i/>
                <w:sz w:val="16"/>
                <w:szCs w:val="16"/>
              </w:rPr>
              <w:t>Undersøger borgeren sin egen krop</w:t>
            </w:r>
            <w:proofErr w:type="gram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.</w:t>
            </w:r>
            <w:proofErr w:type="gramEnd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r w:rsidRPr="00A81A1A">
              <w:rPr>
                <w:rFonts w:asciiTheme="majorHAnsi" w:hAnsiTheme="majorHAnsi" w:cstheme="majorHAnsi"/>
                <w:i/>
                <w:sz w:val="16"/>
                <w:szCs w:val="16"/>
              </w:rPr>
              <w:t>Stimulerer borgeren sig selv</w:t>
            </w:r>
            <w:proofErr w:type="gram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.</w:t>
            </w:r>
            <w:proofErr w:type="gramEnd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r w:rsidRPr="00A81A1A">
              <w:rPr>
                <w:rFonts w:asciiTheme="majorHAnsi" w:hAnsiTheme="majorHAnsi" w:cstheme="majorHAnsi"/>
                <w:i/>
                <w:sz w:val="16"/>
                <w:szCs w:val="16"/>
              </w:rPr>
              <w:t>Kigger borgeren på eller piller borgeren ved andres kroppe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. </w:t>
            </w:r>
            <w:r w:rsidRPr="00A81A1A">
              <w:rPr>
                <w:rFonts w:asciiTheme="majorHAnsi" w:hAnsiTheme="majorHAnsi" w:cstheme="majorHAnsi"/>
                <w:i/>
                <w:sz w:val="16"/>
                <w:szCs w:val="16"/>
              </w:rPr>
              <w:t>Synes borger interesseret i toiletfunktioner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. </w:t>
            </w:r>
            <w:r w:rsidRPr="00A81A1A">
              <w:rPr>
                <w:rFonts w:asciiTheme="majorHAnsi" w:hAnsiTheme="majorHAnsi" w:cstheme="majorHAnsi"/>
                <w:i/>
                <w:sz w:val="16"/>
                <w:szCs w:val="16"/>
              </w:rPr>
              <w:t>Bruger borgeren frække ord</w:t>
            </w:r>
            <w:proofErr w:type="gram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.</w:t>
            </w:r>
            <w:proofErr w:type="gramEnd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r w:rsidRPr="00A81A1A">
              <w:rPr>
                <w:rFonts w:asciiTheme="majorHAnsi" w:hAnsiTheme="majorHAnsi" w:cstheme="majorHAnsi"/>
                <w:i/>
                <w:sz w:val="16"/>
                <w:szCs w:val="16"/>
              </w:rPr>
              <w:t>Kan borgeren have erektion/kan lubrikere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.</w:t>
            </w:r>
          </w:p>
          <w:p w14:paraId="76E95789" w14:textId="77777777" w:rsidR="008C2930" w:rsidRDefault="008C2930" w:rsidP="008C29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0D01C4D" w14:textId="77777777" w:rsidR="008C2930" w:rsidRDefault="008C2930" w:rsidP="008C29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ADAA7C9" w14:textId="77777777" w:rsidR="008C2930" w:rsidRDefault="008C2930" w:rsidP="008C29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163C6ED" w14:textId="77777777" w:rsidR="008C2930" w:rsidRDefault="008C2930" w:rsidP="008C29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BD34425" w14:textId="77777777" w:rsidR="008C2930" w:rsidRDefault="008C2930" w:rsidP="008C29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2EA154F" w14:textId="77777777" w:rsidR="008C2930" w:rsidRDefault="008C2930" w:rsidP="008C29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94057AE" w14:textId="77777777" w:rsidR="008C2930" w:rsidRPr="00A81A1A" w:rsidRDefault="008C2930" w:rsidP="008C29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2930" w14:paraId="6EBEC9EB" w14:textId="77777777" w:rsidTr="008C2930">
        <w:trPr>
          <w:trHeight w:val="4770"/>
        </w:trPr>
        <w:tc>
          <w:tcPr>
            <w:tcW w:w="7521" w:type="dxa"/>
            <w:tcBorders>
              <w:top w:val="single" w:sz="18" w:space="0" w:color="C45911" w:themeColor="accent2" w:themeShade="BF"/>
              <w:left w:val="threeDEmboss" w:sz="24" w:space="0" w:color="F7CAAC" w:themeColor="accent2" w:themeTint="66"/>
              <w:bottom w:val="threeDEmboss" w:sz="24" w:space="0" w:color="F7CAAC" w:themeColor="accent2" w:themeTint="66"/>
              <w:right w:val="single" w:sz="18" w:space="0" w:color="C45911" w:themeColor="accent2" w:themeShade="BF"/>
            </w:tcBorders>
          </w:tcPr>
          <w:p w14:paraId="600B5F42" w14:textId="63E79131" w:rsidR="008C2930" w:rsidRPr="00A81A1A" w:rsidRDefault="008C2930" w:rsidP="008C293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81A1A">
              <w:rPr>
                <w:rFonts w:asciiTheme="majorHAnsi" w:hAnsiTheme="majorHAnsi" w:cstheme="majorHAnsi"/>
                <w:b/>
                <w:sz w:val="24"/>
                <w:szCs w:val="24"/>
              </w:rPr>
              <w:t>Social</w:t>
            </w:r>
            <w:r w:rsidR="00EB724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 forhold – </w:t>
            </w:r>
            <w:r w:rsidR="00EB724E" w:rsidRPr="00EB724E">
              <w:rPr>
                <w:rFonts w:asciiTheme="majorHAnsi" w:hAnsiTheme="majorHAnsi" w:cstheme="majorHAnsi"/>
                <w:i/>
                <w:sz w:val="24"/>
                <w:szCs w:val="24"/>
              </w:rPr>
              <w:t>Kultur og relation</w:t>
            </w:r>
          </w:p>
          <w:p w14:paraId="2F5253EC" w14:textId="77777777" w:rsidR="008C2930" w:rsidRPr="00A81A1A" w:rsidRDefault="008C2930" w:rsidP="008C293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81A1A">
              <w:rPr>
                <w:rFonts w:asciiTheme="majorHAnsi" w:hAnsiTheme="majorHAnsi" w:cstheme="majorHAnsi"/>
                <w:i/>
                <w:sz w:val="16"/>
                <w:szCs w:val="16"/>
              </w:rPr>
              <w:t>Hvordan oplever borgeren personalets holdninger, normer og værdier - Er der en fælles holdning til nøgenhed – Er der i omgivelserne en åbenhed i forhold til at kunne tale om og stille spørgsmål til seksualitet – ved borgeren det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. </w:t>
            </w:r>
            <w:r w:rsidRPr="00A81A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Er der en fælles og ensartet brug af begreber ift.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krop og </w:t>
            </w:r>
            <w:r w:rsidRPr="00A81A1A">
              <w:rPr>
                <w:rFonts w:asciiTheme="majorHAnsi" w:hAnsiTheme="majorHAnsi" w:cstheme="majorHAnsi"/>
                <w:i/>
                <w:sz w:val="16"/>
                <w:szCs w:val="16"/>
              </w:rPr>
              <w:t>seksualitet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. </w:t>
            </w:r>
            <w:r w:rsidRPr="00A81A1A">
              <w:rPr>
                <w:rFonts w:asciiTheme="majorHAnsi" w:hAnsiTheme="majorHAnsi" w:cstheme="majorHAnsi"/>
                <w:i/>
                <w:sz w:val="16"/>
                <w:szCs w:val="16"/>
              </w:rPr>
              <w:t>Hvordan påvirker de pårørendes holdning borgerens seksualitet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. </w:t>
            </w:r>
            <w:r w:rsidRPr="00A81A1A">
              <w:rPr>
                <w:rFonts w:asciiTheme="majorHAnsi" w:hAnsiTheme="majorHAnsi" w:cstheme="majorHAnsi"/>
                <w:i/>
                <w:sz w:val="16"/>
                <w:szCs w:val="16"/>
              </w:rPr>
              <w:t>Opleves der infantilisering fra omgivelserne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.</w:t>
            </w:r>
          </w:p>
          <w:p w14:paraId="046A62A0" w14:textId="77777777" w:rsidR="008C2930" w:rsidRDefault="008C2930" w:rsidP="008C293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0563818" w14:textId="77777777" w:rsidR="008C2930" w:rsidRDefault="008C2930" w:rsidP="008C293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6B2AB64" w14:textId="77777777" w:rsidR="008C2930" w:rsidRDefault="008C2930" w:rsidP="008C293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F65D76D" w14:textId="77777777" w:rsidR="008C2930" w:rsidRDefault="008C2930" w:rsidP="008C293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1062603" w14:textId="77777777" w:rsidR="008C2930" w:rsidRDefault="008C2930" w:rsidP="008C293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3ED1F3C" w14:textId="77777777" w:rsidR="008C2930" w:rsidRDefault="008C2930" w:rsidP="008C293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AD436BB" w14:textId="77777777" w:rsidR="008C2930" w:rsidRDefault="008C2930" w:rsidP="008C293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A44A089" w14:textId="77777777" w:rsidR="008C2930" w:rsidRDefault="008C2930" w:rsidP="008C293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5CFAAAB" w14:textId="77777777" w:rsidR="008C2930" w:rsidRDefault="008C2930" w:rsidP="008C293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AD34879" w14:textId="77777777" w:rsidR="008C2930" w:rsidRPr="00A81A1A" w:rsidRDefault="008C2930" w:rsidP="008C293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threeDEmboss" w:sz="24" w:space="0" w:color="F7CAAC" w:themeColor="accent2" w:themeTint="66"/>
              <w:right w:val="threeDEmboss" w:sz="24" w:space="0" w:color="F7CAAC" w:themeColor="accent2" w:themeTint="66"/>
            </w:tcBorders>
          </w:tcPr>
          <w:p w14:paraId="46902871" w14:textId="07A7E1EC" w:rsidR="008C2930" w:rsidRPr="00A81A1A" w:rsidRDefault="00EB724E" w:rsidP="008C293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Kontekstuelle forhold – </w:t>
            </w:r>
            <w:r w:rsidRPr="00EB724E">
              <w:rPr>
                <w:rFonts w:asciiTheme="majorHAnsi" w:hAnsiTheme="majorHAnsi" w:cstheme="majorHAnsi"/>
                <w:i/>
                <w:sz w:val="24"/>
                <w:szCs w:val="24"/>
              </w:rPr>
              <w:t>Love og struktur</w:t>
            </w:r>
          </w:p>
          <w:p w14:paraId="236C52D7" w14:textId="77777777" w:rsidR="008C2930" w:rsidRPr="00A81A1A" w:rsidRDefault="008C2930" w:rsidP="008C2930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81A1A">
              <w:rPr>
                <w:rFonts w:asciiTheme="majorHAnsi" w:hAnsiTheme="majorHAnsi" w:cstheme="majorHAnsi"/>
                <w:i/>
                <w:sz w:val="16"/>
                <w:szCs w:val="16"/>
              </w:rPr>
              <w:t>Gives der rum til privatliv - Har borgeren mulighed for at være nøgen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. </w:t>
            </w:r>
            <w:r w:rsidRPr="00A81A1A">
              <w:rPr>
                <w:rFonts w:asciiTheme="majorHAnsi" w:hAnsiTheme="majorHAnsi" w:cstheme="majorHAnsi"/>
                <w:i/>
                <w:sz w:val="16"/>
                <w:szCs w:val="16"/>
              </w:rPr>
              <w:t>Er rammerne til at borgeren kan udleve sin seksualitet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. </w:t>
            </w:r>
            <w:r w:rsidRPr="00A81A1A">
              <w:rPr>
                <w:rFonts w:asciiTheme="majorHAnsi" w:hAnsiTheme="majorHAnsi" w:cstheme="majorHAnsi"/>
                <w:i/>
                <w:sz w:val="16"/>
                <w:szCs w:val="16"/>
              </w:rPr>
              <w:t>Har stedet en seksualpolitik – er den opdateret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. </w:t>
            </w:r>
            <w:r w:rsidRPr="00A81A1A">
              <w:rPr>
                <w:rFonts w:asciiTheme="majorHAnsi" w:hAnsiTheme="majorHAnsi" w:cstheme="majorHAnsi"/>
                <w:i/>
                <w:sz w:val="16"/>
                <w:szCs w:val="16"/>
              </w:rPr>
              <w:t>Kender borgeren til sine rettigheder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. </w:t>
            </w:r>
            <w:r w:rsidRPr="00A81A1A">
              <w:rPr>
                <w:rFonts w:asciiTheme="majorHAnsi" w:hAnsiTheme="majorHAnsi" w:cstheme="majorHAnsi"/>
                <w:i/>
                <w:sz w:val="16"/>
                <w:szCs w:val="16"/>
              </w:rPr>
              <w:t>Kender personalet til borgerens rettigheder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. </w:t>
            </w:r>
            <w:r w:rsidRPr="00A81A1A">
              <w:rPr>
                <w:rFonts w:asciiTheme="majorHAnsi" w:hAnsiTheme="majorHAnsi" w:cstheme="majorHAnsi"/>
                <w:i/>
                <w:sz w:val="16"/>
                <w:szCs w:val="16"/>
              </w:rPr>
              <w:t>Bliver emnet prioriteret på p-møder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.</w:t>
            </w:r>
          </w:p>
          <w:p w14:paraId="0DB2C924" w14:textId="77777777" w:rsidR="008C2930" w:rsidRPr="00A81A1A" w:rsidRDefault="008C2930" w:rsidP="008C29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EDB250D" w14:textId="77777777" w:rsidR="008C2930" w:rsidRDefault="008C2930" w:rsidP="008C29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291553" w14:textId="77777777" w:rsidR="008C2930" w:rsidRDefault="008C2930" w:rsidP="008C29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B23F46F" w14:textId="77777777" w:rsidR="008C2930" w:rsidRDefault="008C2930" w:rsidP="008C29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D6513A6" w14:textId="77777777" w:rsidR="008C2930" w:rsidRDefault="008C2930" w:rsidP="008C29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9AFB287" w14:textId="77777777" w:rsidR="008C2930" w:rsidRDefault="008C2930" w:rsidP="008C29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460BC2F" w14:textId="77777777" w:rsidR="008C2930" w:rsidRDefault="008C2930" w:rsidP="008C29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E203A6E" w14:textId="77777777" w:rsidR="008C2930" w:rsidRDefault="008C2930" w:rsidP="008C29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56E6241" w14:textId="77777777" w:rsidR="008C2930" w:rsidRDefault="008C2930" w:rsidP="008C29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6BC3EB7" w14:textId="77777777" w:rsidR="008C2930" w:rsidRPr="00A81A1A" w:rsidRDefault="008C2930" w:rsidP="008C293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8553B9A" w14:textId="77777777" w:rsidR="00964DD7" w:rsidRDefault="00A81A1A">
      <w:pPr>
        <w:rPr>
          <w:b/>
          <w:sz w:val="28"/>
        </w:rPr>
      </w:pPr>
      <w:r w:rsidRPr="00A81A1A">
        <w:rPr>
          <w:b/>
          <w:sz w:val="28"/>
        </w:rPr>
        <w:t>Hjælpespørgsmål</w:t>
      </w:r>
      <w:r w:rsidR="008B4AB1">
        <w:rPr>
          <w:b/>
          <w:sz w:val="28"/>
        </w:rPr>
        <w:t xml:space="preserve"> </w:t>
      </w:r>
      <w:r w:rsidR="000B5A65">
        <w:rPr>
          <w:b/>
          <w:sz w:val="28"/>
        </w:rPr>
        <w:t>–</w:t>
      </w:r>
      <w:r w:rsidR="008B4AB1">
        <w:rPr>
          <w:b/>
          <w:sz w:val="28"/>
        </w:rPr>
        <w:t xml:space="preserve"> noter</w:t>
      </w:r>
    </w:p>
    <w:p w14:paraId="68DC46E7" w14:textId="17D50832" w:rsidR="000B5A65" w:rsidRDefault="000B5A65">
      <w:pPr>
        <w:rPr>
          <w:b/>
          <w:sz w:val="28"/>
        </w:rPr>
      </w:pPr>
    </w:p>
    <w:p w14:paraId="62A81AFD" w14:textId="25077F74" w:rsidR="007844B9" w:rsidRPr="00A81A1A" w:rsidRDefault="007844B9" w:rsidP="009E02E1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BB15E62" wp14:editId="4E7E95E4">
            <wp:extent cx="8077200" cy="6743065"/>
            <wp:effectExtent l="0" t="0" r="0" b="63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674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4B9" w:rsidRPr="00A81A1A" w:rsidSect="008C29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45"/>
    <w:rsid w:val="000B5A65"/>
    <w:rsid w:val="007844B9"/>
    <w:rsid w:val="008B4AB1"/>
    <w:rsid w:val="008C2930"/>
    <w:rsid w:val="009E02E1"/>
    <w:rsid w:val="00A81A1A"/>
    <w:rsid w:val="00D0428C"/>
    <w:rsid w:val="00D66482"/>
    <w:rsid w:val="00E2494A"/>
    <w:rsid w:val="00EB724E"/>
    <w:rsid w:val="00EC6DD8"/>
    <w:rsid w:val="00E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3AC5"/>
  <w15:chartTrackingRefBased/>
  <w15:docId w15:val="{8AB0EF89-BB84-4D7E-A349-DF4D0610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F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Avnby</dc:creator>
  <cp:keywords/>
  <dc:description/>
  <cp:lastModifiedBy>Lotte Avnby</cp:lastModifiedBy>
  <cp:revision>8</cp:revision>
  <cp:lastPrinted>2023-09-20T09:12:00Z</cp:lastPrinted>
  <dcterms:created xsi:type="dcterms:W3CDTF">2022-12-07T08:51:00Z</dcterms:created>
  <dcterms:modified xsi:type="dcterms:W3CDTF">2023-09-20T09:29:00Z</dcterms:modified>
</cp:coreProperties>
</file>